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8C" w:rsidRPr="00396F1F" w:rsidRDefault="0041548C" w:rsidP="00600A0F">
      <w:pPr>
        <w:spacing w:line="480" w:lineRule="auto"/>
        <w:jc w:val="center"/>
        <w:rPr>
          <w:rFonts w:ascii="Times New Roman" w:hAnsi="Times New Roman"/>
          <w:b/>
          <w:szCs w:val="24"/>
          <w:lang w:eastAsia="ko-KR"/>
        </w:rPr>
      </w:pPr>
      <w:r w:rsidRPr="00396F1F">
        <w:rPr>
          <w:rFonts w:ascii="Times New Roman" w:hAnsi="Times New Roman"/>
          <w:b/>
          <w:szCs w:val="24"/>
          <w:lang w:eastAsia="ko-KR"/>
        </w:rPr>
        <w:t>The Effect of Visually Presented Lyrics on Song Learning</w:t>
      </w:r>
      <w:r w:rsidR="008A3A61" w:rsidRPr="00396F1F">
        <w:rPr>
          <w:rFonts w:ascii="Times New Roman" w:hAnsi="Times New Roman"/>
          <w:b/>
          <w:szCs w:val="24"/>
          <w:lang w:eastAsia="ko-KR"/>
        </w:rPr>
        <w:t xml:space="preserve"> </w:t>
      </w:r>
    </w:p>
    <w:p w:rsidR="00396F1F" w:rsidRPr="00B154A8" w:rsidRDefault="00396F1F" w:rsidP="00396F1F">
      <w:pPr>
        <w:jc w:val="center"/>
        <w:rPr>
          <w:rFonts w:ascii="Times New Roman" w:hAnsi="Times New Roman"/>
          <w:sz w:val="23"/>
          <w:szCs w:val="23"/>
          <w:lang w:eastAsia="ko-KR"/>
        </w:rPr>
      </w:pPr>
      <w:proofErr w:type="spellStart"/>
      <w:r w:rsidRPr="00B154A8">
        <w:rPr>
          <w:rFonts w:ascii="Times New Roman" w:hAnsi="Times New Roman"/>
          <w:sz w:val="23"/>
          <w:szCs w:val="23"/>
          <w:lang w:eastAsia="ko-KR"/>
        </w:rPr>
        <w:t>Y</w:t>
      </w:r>
      <w:r w:rsidRPr="00B154A8">
        <w:rPr>
          <w:rFonts w:ascii="Times New Roman" w:hAnsi="Times New Roman" w:hint="eastAsia"/>
          <w:sz w:val="23"/>
          <w:szCs w:val="23"/>
          <w:lang w:eastAsia="ko-KR"/>
        </w:rPr>
        <w:t>o</w:t>
      </w:r>
      <w:proofErr w:type="spellEnd"/>
      <w:r w:rsidRPr="00B154A8">
        <w:rPr>
          <w:rFonts w:ascii="Times New Roman" w:hAnsi="Times New Roman" w:hint="eastAsia"/>
          <w:sz w:val="23"/>
          <w:szCs w:val="23"/>
          <w:lang w:eastAsia="ko-KR"/>
        </w:rPr>
        <w:t>-</w:t>
      </w:r>
      <w:r w:rsidRPr="00B154A8">
        <w:rPr>
          <w:rFonts w:ascii="Times New Roman" w:hAnsi="Times New Roman"/>
          <w:sz w:val="23"/>
          <w:szCs w:val="23"/>
          <w:lang w:eastAsia="ko-KR"/>
        </w:rPr>
        <w:t xml:space="preserve">Jung Han &amp; Dr. Joanne </w:t>
      </w:r>
      <w:proofErr w:type="spellStart"/>
      <w:r w:rsidRPr="00B154A8">
        <w:rPr>
          <w:rFonts w:ascii="Times New Roman" w:hAnsi="Times New Roman"/>
          <w:sz w:val="23"/>
          <w:szCs w:val="23"/>
          <w:lang w:eastAsia="ko-KR"/>
        </w:rPr>
        <w:t>Rutkowski</w:t>
      </w:r>
      <w:proofErr w:type="spellEnd"/>
    </w:p>
    <w:p w:rsidR="00396F1F" w:rsidRPr="00B154A8" w:rsidRDefault="00396F1F" w:rsidP="00396F1F">
      <w:pPr>
        <w:jc w:val="center"/>
        <w:rPr>
          <w:rFonts w:ascii="Times New Roman" w:hAnsi="Times New Roman"/>
          <w:sz w:val="23"/>
          <w:szCs w:val="23"/>
          <w:lang w:eastAsia="ko-KR"/>
        </w:rPr>
      </w:pPr>
      <w:r w:rsidRPr="00B154A8">
        <w:rPr>
          <w:rFonts w:ascii="Times New Roman" w:hAnsi="Times New Roman"/>
          <w:sz w:val="23"/>
          <w:szCs w:val="23"/>
          <w:lang w:eastAsia="ko-KR"/>
        </w:rPr>
        <w:t>The Pennsylvania State University</w:t>
      </w:r>
    </w:p>
    <w:p w:rsidR="00396F1F" w:rsidRDefault="00C4057C" w:rsidP="00B154A8">
      <w:pPr>
        <w:jc w:val="center"/>
        <w:rPr>
          <w:rFonts w:ascii="Times New Roman" w:hAnsi="Times New Roman"/>
          <w:sz w:val="23"/>
          <w:szCs w:val="23"/>
          <w:lang w:eastAsia="ko-KR"/>
        </w:rPr>
      </w:pPr>
      <w:hyperlink r:id="rId7" w:history="1">
        <w:r w:rsidR="00396F1F" w:rsidRPr="00B154A8">
          <w:rPr>
            <w:rStyle w:val="Hyperlink"/>
            <w:rFonts w:ascii="Times New Roman" w:hAnsi="Times New Roman"/>
            <w:sz w:val="23"/>
            <w:szCs w:val="23"/>
            <w:lang w:eastAsia="ko-KR"/>
          </w:rPr>
          <w:t>yuh141@psu.edu</w:t>
        </w:r>
      </w:hyperlink>
      <w:r w:rsidR="00396F1F" w:rsidRPr="00B154A8">
        <w:rPr>
          <w:rFonts w:ascii="Times New Roman" w:hAnsi="Times New Roman"/>
          <w:sz w:val="23"/>
          <w:szCs w:val="23"/>
          <w:lang w:eastAsia="ko-KR"/>
        </w:rPr>
        <w:t xml:space="preserve">. &amp; </w:t>
      </w:r>
      <w:hyperlink r:id="rId8" w:history="1">
        <w:r w:rsidR="00396F1F" w:rsidRPr="00B154A8">
          <w:rPr>
            <w:rStyle w:val="Hyperlink"/>
            <w:rFonts w:ascii="Times New Roman" w:hAnsi="Times New Roman"/>
            <w:sz w:val="23"/>
            <w:szCs w:val="23"/>
            <w:lang w:eastAsia="ko-KR"/>
          </w:rPr>
          <w:t>rvi@psu.edu</w:t>
        </w:r>
      </w:hyperlink>
    </w:p>
    <w:p w:rsidR="00B154A8" w:rsidRPr="00B154A8" w:rsidRDefault="00B154A8" w:rsidP="00D27ED9">
      <w:pPr>
        <w:spacing w:line="360" w:lineRule="auto"/>
        <w:jc w:val="center"/>
        <w:rPr>
          <w:rFonts w:ascii="Times New Roman" w:hAnsi="Times New Roman"/>
          <w:sz w:val="23"/>
          <w:szCs w:val="23"/>
          <w:lang w:eastAsia="ko-KR"/>
        </w:rPr>
      </w:pPr>
    </w:p>
    <w:p w:rsidR="0041548C" w:rsidRPr="00B154A8" w:rsidRDefault="00D27ED9" w:rsidP="00D27ED9">
      <w:pPr>
        <w:adjustRightInd w:val="0"/>
        <w:snapToGrid w:val="0"/>
        <w:spacing w:line="360" w:lineRule="auto"/>
        <w:ind w:firstLine="720"/>
        <w:rPr>
          <w:rFonts w:ascii="Times New Roman" w:hAnsi="Times New Roman"/>
          <w:sz w:val="23"/>
          <w:szCs w:val="23"/>
          <w:lang w:eastAsia="ko-KR"/>
        </w:rPr>
      </w:pPr>
      <w:r>
        <w:rPr>
          <w:rFonts w:ascii="Times New Roman" w:hAnsi="Times New Roman"/>
          <w:sz w:val="23"/>
          <w:szCs w:val="23"/>
        </w:rPr>
        <w:t xml:space="preserve">When singing a song, all the information such melody, rhythm and lyrics </w:t>
      </w:r>
      <w:r w:rsidR="00600A0F" w:rsidRPr="00B154A8">
        <w:rPr>
          <w:rFonts w:ascii="Times New Roman" w:hAnsi="Times New Roman"/>
          <w:sz w:val="23"/>
          <w:szCs w:val="23"/>
        </w:rPr>
        <w:t>are processed as auditory information. Given the limited capacity of information processing in each aural or visual channel</w:t>
      </w:r>
      <w:r w:rsidR="00202FEA" w:rsidRPr="00B154A8">
        <w:rPr>
          <w:rFonts w:ascii="Times New Roman" w:hAnsi="Times New Roman"/>
          <w:sz w:val="23"/>
          <w:szCs w:val="23"/>
        </w:rPr>
        <w:t xml:space="preserve"> (Baddeley &amp; Hitch, 1974; Chandler &amp; </w:t>
      </w:r>
      <w:proofErr w:type="spellStart"/>
      <w:r w:rsidR="00202FEA" w:rsidRPr="00B154A8">
        <w:rPr>
          <w:rFonts w:ascii="Times New Roman" w:hAnsi="Times New Roman"/>
          <w:sz w:val="23"/>
          <w:szCs w:val="23"/>
        </w:rPr>
        <w:t>Sweller</w:t>
      </w:r>
      <w:proofErr w:type="spellEnd"/>
      <w:r w:rsidR="00202FEA" w:rsidRPr="00B154A8">
        <w:rPr>
          <w:rFonts w:ascii="Times New Roman" w:hAnsi="Times New Roman"/>
          <w:sz w:val="23"/>
          <w:szCs w:val="23"/>
        </w:rPr>
        <w:t>, 1991; Mayer &amp; Moreno, 2003)</w:t>
      </w:r>
      <w:r w:rsidR="004721E7" w:rsidRPr="00B154A8">
        <w:rPr>
          <w:rFonts w:ascii="Times New Roman" w:hAnsi="Times New Roman"/>
          <w:sz w:val="23"/>
          <w:szCs w:val="23"/>
        </w:rPr>
        <w:t xml:space="preserve">, </w:t>
      </w:r>
      <w:r w:rsidR="00600A0F" w:rsidRPr="00B154A8">
        <w:rPr>
          <w:rFonts w:ascii="Times New Roman" w:hAnsi="Times New Roman"/>
          <w:sz w:val="23"/>
          <w:szCs w:val="23"/>
        </w:rPr>
        <w:t xml:space="preserve">processing all the </w:t>
      </w:r>
      <w:r>
        <w:rPr>
          <w:rFonts w:ascii="Times New Roman" w:hAnsi="Times New Roman"/>
          <w:sz w:val="23"/>
          <w:szCs w:val="23"/>
        </w:rPr>
        <w:t>musical</w:t>
      </w:r>
      <w:r w:rsidR="00600A0F" w:rsidRPr="00B154A8">
        <w:rPr>
          <w:rFonts w:ascii="Times New Roman" w:hAnsi="Times New Roman"/>
          <w:sz w:val="23"/>
          <w:szCs w:val="23"/>
        </w:rPr>
        <w:t xml:space="preserve"> and </w:t>
      </w:r>
      <w:r>
        <w:rPr>
          <w:rFonts w:ascii="Times New Roman" w:hAnsi="Times New Roman"/>
          <w:sz w:val="23"/>
          <w:szCs w:val="23"/>
        </w:rPr>
        <w:t xml:space="preserve">verbal </w:t>
      </w:r>
      <w:r w:rsidR="00600A0F" w:rsidRPr="00B154A8">
        <w:rPr>
          <w:rFonts w:ascii="Times New Roman" w:hAnsi="Times New Roman"/>
          <w:sz w:val="23"/>
          <w:szCs w:val="23"/>
        </w:rPr>
        <w:t xml:space="preserve">information using only the aural channel might cause cognitive overload </w:t>
      </w:r>
      <w:r w:rsidR="00600A0F" w:rsidRPr="00B154A8">
        <w:rPr>
          <w:rFonts w:ascii="Times New Roman" w:hAnsi="Times New Roman"/>
          <w:sz w:val="23"/>
          <w:szCs w:val="23"/>
          <w:lang w:eastAsia="ko-KR"/>
        </w:rPr>
        <w:t>in the aural channel. I</w:t>
      </w:r>
      <w:r w:rsidR="00922F39" w:rsidRPr="00B154A8">
        <w:rPr>
          <w:rFonts w:ascii="Times New Roman" w:hAnsi="Times New Roman"/>
          <w:sz w:val="23"/>
          <w:szCs w:val="23"/>
          <w:lang w:eastAsia="ko-KR"/>
        </w:rPr>
        <w:t xml:space="preserve">f the learners have no difficulty in reading and understanding the lyrics and singing in tune, it is assumed the visually presented lyrics reduce cognitive load in the aural channel, leading to better recall accuracy of the song in terms of melody, rhythm, and lyrics. Therefore, this study aims to </w:t>
      </w:r>
      <w:r w:rsidR="00AD300D" w:rsidRPr="00B154A8">
        <w:rPr>
          <w:rFonts w:ascii="Times New Roman" w:hAnsi="Times New Roman"/>
          <w:sz w:val="23"/>
          <w:szCs w:val="23"/>
          <w:lang w:eastAsia="ko-KR"/>
        </w:rPr>
        <w:t>examine</w:t>
      </w:r>
      <w:r w:rsidR="00922F39" w:rsidRPr="00B154A8">
        <w:rPr>
          <w:rFonts w:ascii="Times New Roman" w:hAnsi="Times New Roman"/>
          <w:sz w:val="23"/>
          <w:szCs w:val="23"/>
          <w:lang w:eastAsia="ko-KR"/>
        </w:rPr>
        <w:t xml:space="preserve"> </w:t>
      </w:r>
      <w:r w:rsidR="00396F1F" w:rsidRPr="00B154A8">
        <w:rPr>
          <w:rFonts w:ascii="Times New Roman" w:hAnsi="Times New Roman"/>
          <w:sz w:val="23"/>
          <w:szCs w:val="23"/>
          <w:lang w:eastAsia="ko-KR"/>
        </w:rPr>
        <w:t>the effect of visually presented lyrics in music instruction on song learning.</w:t>
      </w:r>
      <w:r w:rsidR="000A0EEC" w:rsidRPr="00B154A8">
        <w:rPr>
          <w:rFonts w:ascii="Times New Roman" w:hAnsi="Times New Roman"/>
          <w:sz w:val="23"/>
          <w:szCs w:val="23"/>
          <w:lang w:eastAsia="ko-KR"/>
        </w:rPr>
        <w:t xml:space="preserve"> </w:t>
      </w:r>
      <w:r w:rsidR="0041548C" w:rsidRPr="00B154A8">
        <w:rPr>
          <w:rFonts w:ascii="Times New Roman" w:hAnsi="Times New Roman"/>
          <w:sz w:val="23"/>
          <w:szCs w:val="23"/>
          <w:lang w:eastAsia="ko-KR"/>
        </w:rPr>
        <w:t>Specifically,</w:t>
      </w:r>
    </w:p>
    <w:p w:rsidR="00156804" w:rsidRPr="00B154A8" w:rsidRDefault="00156804" w:rsidP="00D27ED9">
      <w:pPr>
        <w:pStyle w:val="ListParagraph"/>
        <w:numPr>
          <w:ilvl w:val="0"/>
          <w:numId w:val="1"/>
        </w:numPr>
        <w:spacing w:line="360" w:lineRule="auto"/>
        <w:rPr>
          <w:rFonts w:ascii="Times New Roman" w:hAnsi="Times New Roman"/>
          <w:sz w:val="23"/>
          <w:szCs w:val="23"/>
          <w:lang w:eastAsia="ko-KR"/>
        </w:rPr>
      </w:pPr>
      <w:r w:rsidRPr="00B154A8">
        <w:rPr>
          <w:rFonts w:ascii="Times New Roman" w:hAnsi="Times New Roman"/>
          <w:sz w:val="23"/>
          <w:szCs w:val="23"/>
          <w:lang w:eastAsia="ko-KR"/>
        </w:rPr>
        <w:t xml:space="preserve">Does the recall accuracy of the learned songs differ between groups who learn songs with or without visually presented lyrics? </w:t>
      </w:r>
    </w:p>
    <w:p w:rsidR="0041548C" w:rsidRPr="00B154A8" w:rsidRDefault="0041548C" w:rsidP="00D27ED9">
      <w:pPr>
        <w:pStyle w:val="ListParagraph"/>
        <w:numPr>
          <w:ilvl w:val="0"/>
          <w:numId w:val="1"/>
        </w:numPr>
        <w:spacing w:line="360" w:lineRule="auto"/>
        <w:rPr>
          <w:rFonts w:ascii="Times New Roman" w:hAnsi="Times New Roman"/>
          <w:sz w:val="23"/>
          <w:szCs w:val="23"/>
          <w:lang w:eastAsia="ko-KR"/>
        </w:rPr>
      </w:pPr>
      <w:r w:rsidRPr="00B154A8">
        <w:rPr>
          <w:rFonts w:ascii="Times New Roman" w:hAnsi="Times New Roman"/>
          <w:sz w:val="23"/>
          <w:szCs w:val="23"/>
          <w:lang w:eastAsia="ko-KR"/>
        </w:rPr>
        <w:t xml:space="preserve">How do phonological working memory, </w:t>
      </w:r>
      <w:r w:rsidR="00922F39" w:rsidRPr="00B154A8">
        <w:rPr>
          <w:rFonts w:ascii="Times New Roman" w:hAnsi="Times New Roman"/>
          <w:sz w:val="23"/>
          <w:szCs w:val="23"/>
          <w:lang w:eastAsia="ko-KR"/>
        </w:rPr>
        <w:t>perceived task difficulty</w:t>
      </w:r>
      <w:r w:rsidRPr="00B154A8">
        <w:rPr>
          <w:rFonts w:ascii="Times New Roman" w:hAnsi="Times New Roman"/>
          <w:sz w:val="23"/>
          <w:szCs w:val="23"/>
          <w:lang w:eastAsia="ko-KR"/>
        </w:rPr>
        <w:t xml:space="preserve">, and preferred learning styles </w:t>
      </w:r>
      <w:r w:rsidR="00922F39" w:rsidRPr="00B154A8">
        <w:rPr>
          <w:rFonts w:ascii="Times New Roman" w:hAnsi="Times New Roman"/>
          <w:sz w:val="23"/>
          <w:szCs w:val="23"/>
          <w:lang w:eastAsia="ko-KR"/>
        </w:rPr>
        <w:t>interact with</w:t>
      </w:r>
      <w:r w:rsidRPr="00B154A8">
        <w:rPr>
          <w:rFonts w:ascii="Times New Roman" w:hAnsi="Times New Roman"/>
          <w:sz w:val="23"/>
          <w:szCs w:val="23"/>
          <w:lang w:eastAsia="ko-KR"/>
        </w:rPr>
        <w:t xml:space="preserve"> </w:t>
      </w:r>
      <w:r w:rsidR="00C04F47" w:rsidRPr="00B154A8">
        <w:rPr>
          <w:rFonts w:ascii="Times New Roman" w:hAnsi="Times New Roman"/>
          <w:sz w:val="23"/>
          <w:szCs w:val="23"/>
          <w:lang w:eastAsia="ko-KR"/>
        </w:rPr>
        <w:t xml:space="preserve">the </w:t>
      </w:r>
      <w:r w:rsidR="00922F39" w:rsidRPr="00B154A8">
        <w:rPr>
          <w:rFonts w:ascii="Times New Roman" w:hAnsi="Times New Roman"/>
          <w:sz w:val="23"/>
          <w:szCs w:val="23"/>
          <w:lang w:eastAsia="ko-KR"/>
        </w:rPr>
        <w:t xml:space="preserve">recall </w:t>
      </w:r>
      <w:r w:rsidRPr="00B154A8">
        <w:rPr>
          <w:rFonts w:ascii="Times New Roman" w:hAnsi="Times New Roman"/>
          <w:sz w:val="23"/>
          <w:szCs w:val="23"/>
          <w:lang w:eastAsia="ko-KR"/>
        </w:rPr>
        <w:t>accuracy?</w:t>
      </w:r>
    </w:p>
    <w:p w:rsidR="00600A0F" w:rsidRPr="00B154A8" w:rsidRDefault="0041548C" w:rsidP="00D27ED9">
      <w:pPr>
        <w:spacing w:line="360" w:lineRule="auto"/>
        <w:ind w:firstLine="720"/>
        <w:rPr>
          <w:rFonts w:ascii="Times New Roman" w:hAnsi="Times New Roman"/>
          <w:sz w:val="23"/>
          <w:szCs w:val="23"/>
          <w:lang w:eastAsia="ko-KR"/>
        </w:rPr>
      </w:pPr>
      <w:r w:rsidRPr="00B154A8">
        <w:rPr>
          <w:rFonts w:ascii="Times New Roman" w:hAnsi="Times New Roman"/>
          <w:sz w:val="23"/>
          <w:szCs w:val="23"/>
          <w:lang w:eastAsia="ko-KR"/>
        </w:rPr>
        <w:t>In this</w:t>
      </w:r>
      <w:r w:rsidR="000A0EEC" w:rsidRPr="00B154A8">
        <w:rPr>
          <w:rFonts w:ascii="Times New Roman" w:hAnsi="Times New Roman"/>
          <w:sz w:val="23"/>
          <w:szCs w:val="23"/>
          <w:lang w:eastAsia="ko-KR"/>
        </w:rPr>
        <w:t xml:space="preserve"> quasi-</w:t>
      </w:r>
      <w:r w:rsidRPr="00B154A8">
        <w:rPr>
          <w:rFonts w:ascii="Times New Roman" w:hAnsi="Times New Roman"/>
          <w:sz w:val="23"/>
          <w:szCs w:val="23"/>
          <w:lang w:eastAsia="ko-KR"/>
        </w:rPr>
        <w:t xml:space="preserve">experimental posttest only study, </w:t>
      </w:r>
      <w:r w:rsidR="000A0EEC" w:rsidRPr="00B154A8">
        <w:rPr>
          <w:rFonts w:ascii="Times New Roman" w:hAnsi="Times New Roman"/>
          <w:sz w:val="23"/>
          <w:szCs w:val="23"/>
          <w:lang w:eastAsia="ko-KR"/>
        </w:rPr>
        <w:t xml:space="preserve">three auditioned choir members at Penn State were invited. The study volunteers </w:t>
      </w:r>
      <w:r w:rsidRPr="00B154A8">
        <w:rPr>
          <w:rFonts w:ascii="Times New Roman" w:hAnsi="Times New Roman"/>
          <w:sz w:val="23"/>
          <w:szCs w:val="23"/>
          <w:lang w:eastAsia="ko-KR"/>
        </w:rPr>
        <w:t xml:space="preserve">will be randomly assigned to one of two groups. While learning </w:t>
      </w:r>
      <w:r w:rsidR="000A0EEC" w:rsidRPr="00B154A8">
        <w:rPr>
          <w:rFonts w:ascii="Times New Roman" w:hAnsi="Times New Roman"/>
          <w:sz w:val="23"/>
          <w:szCs w:val="23"/>
          <w:lang w:eastAsia="ko-KR"/>
        </w:rPr>
        <w:t>an</w:t>
      </w:r>
      <w:r w:rsidRPr="00B154A8">
        <w:rPr>
          <w:rFonts w:ascii="Times New Roman" w:hAnsi="Times New Roman"/>
          <w:sz w:val="23"/>
          <w:szCs w:val="23"/>
          <w:lang w:eastAsia="ko-KR"/>
        </w:rPr>
        <w:t xml:space="preserve"> unfamiliar song, one group will see the lyrics and another group will not. After one instructional session, each participant will sing the learned songs individually. The</w:t>
      </w:r>
      <w:r w:rsidR="007577E8" w:rsidRPr="00B154A8">
        <w:rPr>
          <w:rFonts w:ascii="Times New Roman" w:hAnsi="Times New Roman"/>
          <w:sz w:val="23"/>
          <w:szCs w:val="23"/>
          <w:lang w:eastAsia="ko-KR"/>
        </w:rPr>
        <w:t xml:space="preserve"> </w:t>
      </w:r>
      <w:r w:rsidR="000A0EEC" w:rsidRPr="00B154A8">
        <w:rPr>
          <w:rFonts w:ascii="Times New Roman" w:hAnsi="Times New Roman"/>
          <w:sz w:val="23"/>
          <w:szCs w:val="23"/>
          <w:lang w:eastAsia="ko-KR"/>
        </w:rPr>
        <w:t>recall</w:t>
      </w:r>
      <w:r w:rsidRPr="00B154A8">
        <w:rPr>
          <w:rFonts w:ascii="Times New Roman" w:hAnsi="Times New Roman"/>
          <w:sz w:val="23"/>
          <w:szCs w:val="23"/>
          <w:lang w:eastAsia="ko-KR"/>
        </w:rPr>
        <w:t xml:space="preserve"> accuracy</w:t>
      </w:r>
      <w:r w:rsidR="000A0EEC" w:rsidRPr="00B154A8">
        <w:rPr>
          <w:rFonts w:ascii="Times New Roman" w:hAnsi="Times New Roman"/>
          <w:sz w:val="23"/>
          <w:szCs w:val="23"/>
          <w:lang w:eastAsia="ko-KR"/>
        </w:rPr>
        <w:t xml:space="preserve"> </w:t>
      </w:r>
      <w:r w:rsidR="007577E8" w:rsidRPr="00B154A8">
        <w:rPr>
          <w:rFonts w:ascii="Times New Roman" w:hAnsi="Times New Roman"/>
          <w:sz w:val="23"/>
          <w:szCs w:val="23"/>
          <w:lang w:eastAsia="ko-KR"/>
        </w:rPr>
        <w:t xml:space="preserve">of their singing </w:t>
      </w:r>
      <w:r w:rsidR="000A0EEC" w:rsidRPr="00B154A8">
        <w:rPr>
          <w:rFonts w:ascii="Times New Roman" w:hAnsi="Times New Roman"/>
          <w:sz w:val="23"/>
          <w:szCs w:val="23"/>
          <w:lang w:eastAsia="ko-KR"/>
        </w:rPr>
        <w:t xml:space="preserve">will be measured in terms of melody, rhythm, and lyrics. </w:t>
      </w:r>
      <w:r w:rsidRPr="00B154A8">
        <w:rPr>
          <w:rFonts w:ascii="Times New Roman" w:hAnsi="Times New Roman"/>
          <w:sz w:val="23"/>
          <w:szCs w:val="23"/>
          <w:lang w:eastAsia="ko-KR"/>
        </w:rPr>
        <w:t xml:space="preserve">Additionally, participants will take a phonological working memory test, </w:t>
      </w:r>
      <w:r w:rsidR="007577E8" w:rsidRPr="00B154A8">
        <w:rPr>
          <w:rFonts w:ascii="Times New Roman" w:hAnsi="Times New Roman"/>
          <w:sz w:val="23"/>
          <w:szCs w:val="23"/>
          <w:lang w:eastAsia="ko-KR"/>
        </w:rPr>
        <w:t xml:space="preserve">a </w:t>
      </w:r>
      <w:r w:rsidR="008F69C3" w:rsidRPr="00B154A8">
        <w:rPr>
          <w:rFonts w:ascii="Times New Roman" w:hAnsi="Times New Roman"/>
          <w:sz w:val="23"/>
          <w:szCs w:val="23"/>
          <w:lang w:eastAsia="ko-KR"/>
        </w:rPr>
        <w:t xml:space="preserve">perceived task difficulty </w:t>
      </w:r>
      <w:r w:rsidRPr="00B154A8">
        <w:rPr>
          <w:rFonts w:ascii="Times New Roman" w:hAnsi="Times New Roman"/>
          <w:sz w:val="23"/>
          <w:szCs w:val="23"/>
          <w:lang w:eastAsia="ko-KR"/>
        </w:rPr>
        <w:t>report, and a learning styles</w:t>
      </w:r>
      <w:r w:rsidR="000A0EEC" w:rsidRPr="00B154A8">
        <w:rPr>
          <w:rFonts w:ascii="Times New Roman" w:hAnsi="Times New Roman"/>
          <w:sz w:val="23"/>
          <w:szCs w:val="23"/>
          <w:lang w:eastAsia="ko-KR"/>
        </w:rPr>
        <w:t xml:space="preserve"> inventory. </w:t>
      </w:r>
      <w:r w:rsidR="00600A0F" w:rsidRPr="00B154A8">
        <w:rPr>
          <w:rFonts w:ascii="Times New Roman" w:hAnsi="Times New Roman"/>
          <w:sz w:val="23"/>
          <w:szCs w:val="23"/>
          <w:lang w:eastAsia="ko-KR"/>
        </w:rPr>
        <w:t xml:space="preserve"> </w:t>
      </w:r>
      <w:r w:rsidR="000A0EEC" w:rsidRPr="00B154A8">
        <w:rPr>
          <w:rFonts w:ascii="Times New Roman" w:hAnsi="Times New Roman"/>
          <w:sz w:val="23"/>
          <w:szCs w:val="23"/>
          <w:lang w:eastAsia="ko-KR"/>
        </w:rPr>
        <w:t xml:space="preserve">To see the group difference and the interaction with </w:t>
      </w:r>
      <w:r w:rsidR="00A06C94" w:rsidRPr="00B154A8">
        <w:rPr>
          <w:rFonts w:ascii="Times New Roman" w:hAnsi="Times New Roman"/>
          <w:sz w:val="23"/>
          <w:szCs w:val="23"/>
          <w:lang w:eastAsia="ko-KR"/>
        </w:rPr>
        <w:t>variables</w:t>
      </w:r>
      <w:r w:rsidR="000A0EEC" w:rsidRPr="00B154A8">
        <w:rPr>
          <w:rFonts w:ascii="Times New Roman" w:hAnsi="Times New Roman"/>
          <w:sz w:val="23"/>
          <w:szCs w:val="23"/>
          <w:lang w:eastAsia="ko-KR"/>
        </w:rPr>
        <w:t xml:space="preserve">, MANCOVA will be run.  </w:t>
      </w:r>
    </w:p>
    <w:p w:rsidR="00600A0F" w:rsidRPr="00B154A8" w:rsidRDefault="00600A0F" w:rsidP="00D27ED9">
      <w:pPr>
        <w:tabs>
          <w:tab w:val="left" w:pos="90"/>
          <w:tab w:val="left" w:pos="360"/>
        </w:tabs>
        <w:spacing w:line="276" w:lineRule="auto"/>
        <w:rPr>
          <w:rFonts w:ascii="Times New Roman" w:hAnsi="Times New Roman"/>
          <w:b/>
          <w:color w:val="000000"/>
          <w:sz w:val="23"/>
          <w:szCs w:val="23"/>
        </w:rPr>
      </w:pPr>
    </w:p>
    <w:p w:rsidR="004721E7" w:rsidRPr="00B154A8" w:rsidRDefault="004721E7" w:rsidP="00D27ED9">
      <w:pPr>
        <w:tabs>
          <w:tab w:val="left" w:pos="90"/>
          <w:tab w:val="left" w:pos="360"/>
        </w:tabs>
        <w:spacing w:line="276" w:lineRule="auto"/>
        <w:rPr>
          <w:rFonts w:ascii="Times New Roman" w:hAnsi="Times New Roman"/>
          <w:b/>
          <w:color w:val="000000"/>
          <w:sz w:val="23"/>
          <w:szCs w:val="23"/>
          <w:lang w:eastAsia="ko-KR"/>
        </w:rPr>
      </w:pPr>
      <w:r w:rsidRPr="00B154A8">
        <w:rPr>
          <w:rFonts w:ascii="Times New Roman" w:hAnsi="Times New Roman" w:hint="eastAsia"/>
          <w:b/>
          <w:color w:val="000000"/>
          <w:sz w:val="23"/>
          <w:szCs w:val="23"/>
          <w:lang w:eastAsia="ko-KR"/>
        </w:rPr>
        <w:t>References</w:t>
      </w:r>
    </w:p>
    <w:p w:rsidR="009673D7" w:rsidRPr="00B154A8" w:rsidRDefault="00713073" w:rsidP="00D27ED9">
      <w:pPr>
        <w:tabs>
          <w:tab w:val="left" w:pos="90"/>
          <w:tab w:val="left" w:pos="360"/>
        </w:tabs>
        <w:spacing w:line="276" w:lineRule="auto"/>
        <w:ind w:left="720" w:hanging="720"/>
        <w:rPr>
          <w:rFonts w:ascii="Times New Roman" w:hAnsi="Times New Roman"/>
          <w:color w:val="000000"/>
          <w:sz w:val="23"/>
          <w:szCs w:val="23"/>
          <w:lang w:eastAsia="ko-KR"/>
        </w:rPr>
      </w:pPr>
      <w:r w:rsidRPr="00B154A8">
        <w:rPr>
          <w:rFonts w:ascii="Times New Roman" w:hAnsi="Times New Roman"/>
          <w:color w:val="000000"/>
          <w:sz w:val="23"/>
          <w:szCs w:val="23"/>
          <w:lang w:eastAsia="ko-KR"/>
        </w:rPr>
        <w:t xml:space="preserve">Baddeley, A. D., &amp; Hitch, G. (1974). Working memory. In G.H. Bower (Ed.), </w:t>
      </w:r>
      <w:proofErr w:type="gramStart"/>
      <w:r w:rsidRPr="00B154A8">
        <w:rPr>
          <w:rFonts w:ascii="Times New Roman" w:hAnsi="Times New Roman"/>
          <w:i/>
          <w:iCs/>
          <w:color w:val="000000"/>
          <w:sz w:val="23"/>
          <w:szCs w:val="23"/>
          <w:lang w:eastAsia="ko-KR"/>
        </w:rPr>
        <w:t>The</w:t>
      </w:r>
      <w:proofErr w:type="gramEnd"/>
      <w:r w:rsidRPr="00B154A8">
        <w:rPr>
          <w:rFonts w:ascii="Times New Roman" w:hAnsi="Times New Roman"/>
          <w:i/>
          <w:iCs/>
          <w:color w:val="000000"/>
          <w:sz w:val="23"/>
          <w:szCs w:val="23"/>
          <w:lang w:eastAsia="ko-KR"/>
        </w:rPr>
        <w:t xml:space="preserve"> psychology of learning and motivation: Advances in research and theory</w:t>
      </w:r>
      <w:r w:rsidRPr="00B154A8">
        <w:rPr>
          <w:rFonts w:ascii="Times New Roman" w:hAnsi="Times New Roman"/>
          <w:color w:val="000000"/>
          <w:sz w:val="23"/>
          <w:szCs w:val="23"/>
          <w:lang w:eastAsia="ko-KR"/>
        </w:rPr>
        <w:t xml:space="preserve"> (pp. 47–89). New York: Academic Press.</w:t>
      </w:r>
    </w:p>
    <w:p w:rsidR="009673D7" w:rsidRPr="00B154A8" w:rsidRDefault="00713073" w:rsidP="00D27ED9">
      <w:pPr>
        <w:tabs>
          <w:tab w:val="left" w:pos="90"/>
          <w:tab w:val="left" w:pos="360"/>
        </w:tabs>
        <w:spacing w:line="276" w:lineRule="auto"/>
        <w:ind w:left="720" w:hanging="720"/>
        <w:rPr>
          <w:rFonts w:ascii="Times New Roman" w:hAnsi="Times New Roman"/>
          <w:color w:val="000000"/>
          <w:sz w:val="23"/>
          <w:szCs w:val="23"/>
          <w:lang w:eastAsia="ko-KR"/>
        </w:rPr>
      </w:pPr>
      <w:r w:rsidRPr="00B154A8">
        <w:rPr>
          <w:rFonts w:ascii="Times New Roman" w:hAnsi="Times New Roman"/>
          <w:color w:val="000000"/>
          <w:sz w:val="23"/>
          <w:szCs w:val="23"/>
          <w:lang w:eastAsia="ko-KR"/>
        </w:rPr>
        <w:t xml:space="preserve">Chandler, P., &amp; </w:t>
      </w:r>
      <w:proofErr w:type="spellStart"/>
      <w:r w:rsidRPr="00B154A8">
        <w:rPr>
          <w:rFonts w:ascii="Times New Roman" w:hAnsi="Times New Roman"/>
          <w:color w:val="000000"/>
          <w:sz w:val="23"/>
          <w:szCs w:val="23"/>
          <w:lang w:eastAsia="ko-KR"/>
        </w:rPr>
        <w:t>Sweller</w:t>
      </w:r>
      <w:proofErr w:type="spellEnd"/>
      <w:r w:rsidRPr="00B154A8">
        <w:rPr>
          <w:rFonts w:ascii="Times New Roman" w:hAnsi="Times New Roman"/>
          <w:color w:val="000000"/>
          <w:sz w:val="23"/>
          <w:szCs w:val="23"/>
          <w:lang w:eastAsia="ko-KR"/>
        </w:rPr>
        <w:t xml:space="preserve">, J. (1991). Cognitive load theory and the format of instruction. </w:t>
      </w:r>
      <w:r w:rsidRPr="00B154A8">
        <w:rPr>
          <w:rFonts w:ascii="Times New Roman" w:hAnsi="Times New Roman"/>
          <w:i/>
          <w:iCs/>
          <w:color w:val="000000"/>
          <w:sz w:val="23"/>
          <w:szCs w:val="23"/>
          <w:lang w:eastAsia="ko-KR"/>
        </w:rPr>
        <w:t>Cognition and Instruction, 8</w:t>
      </w:r>
      <w:r w:rsidRPr="00B154A8">
        <w:rPr>
          <w:rFonts w:ascii="Times New Roman" w:hAnsi="Times New Roman"/>
          <w:color w:val="000000"/>
          <w:sz w:val="23"/>
          <w:szCs w:val="23"/>
          <w:lang w:eastAsia="ko-KR"/>
        </w:rPr>
        <w:t>, 293-322.</w:t>
      </w:r>
    </w:p>
    <w:p w:rsidR="009673D7" w:rsidRPr="00B154A8" w:rsidRDefault="00713073" w:rsidP="00D27ED9">
      <w:pPr>
        <w:tabs>
          <w:tab w:val="left" w:pos="90"/>
          <w:tab w:val="left" w:pos="360"/>
        </w:tabs>
        <w:spacing w:line="276" w:lineRule="auto"/>
        <w:ind w:left="720" w:hanging="720"/>
        <w:rPr>
          <w:rFonts w:ascii="Times New Roman" w:hAnsi="Times New Roman"/>
          <w:color w:val="000000"/>
          <w:sz w:val="23"/>
          <w:szCs w:val="23"/>
          <w:lang w:eastAsia="ko-KR"/>
        </w:rPr>
      </w:pPr>
      <w:r w:rsidRPr="00B154A8">
        <w:rPr>
          <w:rFonts w:ascii="Times New Roman" w:hAnsi="Times New Roman"/>
          <w:color w:val="000000"/>
          <w:sz w:val="23"/>
          <w:szCs w:val="23"/>
          <w:lang w:eastAsia="ko-KR"/>
        </w:rPr>
        <w:t xml:space="preserve">Mayer, R. E., &amp; Moreno, R. (2003). Nine ways to reduce cognitive load in multimedia learning. </w:t>
      </w:r>
      <w:r w:rsidRPr="00B154A8">
        <w:rPr>
          <w:rFonts w:ascii="Times New Roman" w:hAnsi="Times New Roman"/>
          <w:i/>
          <w:iCs/>
          <w:color w:val="000000"/>
          <w:sz w:val="23"/>
          <w:szCs w:val="23"/>
          <w:lang w:eastAsia="ko-KR"/>
        </w:rPr>
        <w:t xml:space="preserve">Educational Psychologist, 38 </w:t>
      </w:r>
      <w:r w:rsidRPr="00B154A8">
        <w:rPr>
          <w:rFonts w:ascii="Times New Roman" w:hAnsi="Times New Roman"/>
          <w:color w:val="000000"/>
          <w:sz w:val="23"/>
          <w:szCs w:val="23"/>
          <w:lang w:eastAsia="ko-KR"/>
        </w:rPr>
        <w:t>(1), 43-52</w:t>
      </w:r>
    </w:p>
    <w:p w:rsidR="00B154A8" w:rsidRDefault="00B154A8" w:rsidP="00B154A8">
      <w:pPr>
        <w:spacing w:line="360" w:lineRule="auto"/>
        <w:rPr>
          <w:rFonts w:ascii="Times New Roman" w:hAnsi="Times New Roman"/>
          <w:szCs w:val="24"/>
          <w:lang w:eastAsia="ko-KR"/>
        </w:rPr>
      </w:pPr>
    </w:p>
    <w:p w:rsidR="00D27ED9" w:rsidRDefault="00D27ED9" w:rsidP="00B154A8">
      <w:pPr>
        <w:spacing w:line="360" w:lineRule="auto"/>
        <w:ind w:left="720" w:hanging="720"/>
        <w:rPr>
          <w:rFonts w:ascii="Times New Roman" w:hAnsi="Times New Roman"/>
          <w:b/>
          <w:sz w:val="23"/>
          <w:szCs w:val="23"/>
          <w:lang w:eastAsia="ko-KR"/>
        </w:rPr>
      </w:pPr>
    </w:p>
    <w:p w:rsidR="008B00FA" w:rsidRPr="00B154A8" w:rsidRDefault="00AD300D" w:rsidP="00B154A8">
      <w:pPr>
        <w:spacing w:line="360" w:lineRule="auto"/>
        <w:ind w:left="720" w:hanging="720"/>
        <w:rPr>
          <w:rFonts w:ascii="Times New Roman" w:hAnsi="Times New Roman"/>
          <w:b/>
          <w:sz w:val="23"/>
          <w:szCs w:val="23"/>
          <w:lang w:eastAsia="ko-KR"/>
        </w:rPr>
      </w:pPr>
      <w:r w:rsidRPr="00B154A8">
        <w:rPr>
          <w:rFonts w:ascii="Times New Roman" w:hAnsi="Times New Roman" w:hint="eastAsia"/>
          <w:b/>
          <w:sz w:val="23"/>
          <w:szCs w:val="23"/>
          <w:lang w:eastAsia="ko-KR"/>
        </w:rPr>
        <w:t>Application of this study</w:t>
      </w:r>
    </w:p>
    <w:p w:rsidR="00192551" w:rsidRPr="00B154A8" w:rsidRDefault="00192551" w:rsidP="00B154A8">
      <w:pPr>
        <w:pStyle w:val="ListParagraph"/>
        <w:numPr>
          <w:ilvl w:val="0"/>
          <w:numId w:val="3"/>
        </w:numPr>
        <w:spacing w:line="360" w:lineRule="auto"/>
        <w:rPr>
          <w:rFonts w:ascii="Times New Roman" w:hAnsi="Times New Roman"/>
          <w:sz w:val="23"/>
          <w:szCs w:val="23"/>
          <w:lang w:eastAsia="ko-KR"/>
        </w:rPr>
      </w:pPr>
      <w:r w:rsidRPr="00B154A8">
        <w:rPr>
          <w:rFonts w:ascii="Times New Roman" w:hAnsi="Times New Roman"/>
          <w:sz w:val="23"/>
          <w:szCs w:val="23"/>
          <w:lang w:eastAsia="ko-KR"/>
        </w:rPr>
        <w:t xml:space="preserve">As a teacher, we need to think about presentation modes (visual and/ or aural) to facilitate our students’ learning. </w:t>
      </w:r>
    </w:p>
    <w:p w:rsidR="00202FEA" w:rsidRPr="00B154A8" w:rsidRDefault="00202FEA" w:rsidP="00B154A8">
      <w:pPr>
        <w:pStyle w:val="ListParagraph"/>
        <w:numPr>
          <w:ilvl w:val="0"/>
          <w:numId w:val="3"/>
        </w:numPr>
        <w:spacing w:line="360" w:lineRule="auto"/>
        <w:rPr>
          <w:rFonts w:ascii="Times New Roman" w:hAnsi="Times New Roman"/>
          <w:sz w:val="23"/>
          <w:szCs w:val="23"/>
          <w:lang w:eastAsia="ko-KR"/>
        </w:rPr>
      </w:pPr>
      <w:r w:rsidRPr="00B154A8">
        <w:rPr>
          <w:rFonts w:ascii="Times New Roman" w:hAnsi="Times New Roman" w:hint="eastAsia"/>
          <w:sz w:val="23"/>
          <w:szCs w:val="23"/>
          <w:lang w:eastAsia="ko-KR"/>
        </w:rPr>
        <w:t>If th</w:t>
      </w:r>
      <w:bookmarkStart w:id="0" w:name="_GoBack"/>
      <w:bookmarkEnd w:id="0"/>
      <w:r w:rsidRPr="00B154A8">
        <w:rPr>
          <w:rFonts w:ascii="Times New Roman" w:hAnsi="Times New Roman" w:hint="eastAsia"/>
          <w:sz w:val="23"/>
          <w:szCs w:val="23"/>
          <w:lang w:eastAsia="ko-KR"/>
        </w:rPr>
        <w:t xml:space="preserve">e results indicate that </w:t>
      </w:r>
      <w:r w:rsidR="004721E7" w:rsidRPr="00B154A8">
        <w:rPr>
          <w:rFonts w:ascii="Times New Roman" w:hAnsi="Times New Roman"/>
          <w:sz w:val="23"/>
          <w:szCs w:val="23"/>
          <w:lang w:eastAsia="ko-KR"/>
        </w:rPr>
        <w:t xml:space="preserve">the </w:t>
      </w:r>
      <w:r w:rsidRPr="00B154A8">
        <w:rPr>
          <w:rFonts w:ascii="Times New Roman" w:hAnsi="Times New Roman"/>
          <w:sz w:val="23"/>
          <w:szCs w:val="23"/>
          <w:lang w:eastAsia="ko-KR"/>
        </w:rPr>
        <w:t xml:space="preserve">group </w:t>
      </w:r>
      <w:r w:rsidRPr="00B154A8">
        <w:rPr>
          <w:rFonts w:ascii="Times New Roman" w:hAnsi="Times New Roman" w:hint="eastAsia"/>
          <w:sz w:val="23"/>
          <w:szCs w:val="23"/>
          <w:lang w:eastAsia="ko-KR"/>
        </w:rPr>
        <w:t xml:space="preserve">who </w:t>
      </w:r>
      <w:r w:rsidR="004721E7" w:rsidRPr="00B154A8">
        <w:rPr>
          <w:rFonts w:ascii="Times New Roman" w:hAnsi="Times New Roman"/>
          <w:sz w:val="23"/>
          <w:szCs w:val="23"/>
          <w:lang w:eastAsia="ko-KR"/>
        </w:rPr>
        <w:t xml:space="preserve">saw </w:t>
      </w:r>
      <w:r w:rsidRPr="00B154A8">
        <w:rPr>
          <w:rFonts w:ascii="Times New Roman" w:hAnsi="Times New Roman" w:hint="eastAsia"/>
          <w:sz w:val="23"/>
          <w:szCs w:val="23"/>
          <w:lang w:eastAsia="ko-KR"/>
        </w:rPr>
        <w:t xml:space="preserve">the lyrics while learning a song </w:t>
      </w:r>
      <w:r w:rsidR="00192551" w:rsidRPr="00B154A8">
        <w:rPr>
          <w:rFonts w:ascii="Times New Roman" w:hAnsi="Times New Roman"/>
          <w:sz w:val="23"/>
          <w:szCs w:val="23"/>
          <w:lang w:eastAsia="ko-KR"/>
        </w:rPr>
        <w:t>recalls</w:t>
      </w:r>
      <w:r w:rsidRPr="00B154A8">
        <w:rPr>
          <w:rFonts w:ascii="Times New Roman" w:hAnsi="Times New Roman"/>
          <w:sz w:val="23"/>
          <w:szCs w:val="23"/>
          <w:lang w:eastAsia="ko-KR"/>
        </w:rPr>
        <w:t xml:space="preserve"> better</w:t>
      </w:r>
      <w:r w:rsidRPr="00B154A8">
        <w:rPr>
          <w:rFonts w:ascii="Times New Roman" w:hAnsi="Times New Roman" w:hint="eastAsia"/>
          <w:sz w:val="23"/>
          <w:szCs w:val="23"/>
          <w:lang w:eastAsia="ko-KR"/>
        </w:rPr>
        <w:t xml:space="preserve">, providing lyrics </w:t>
      </w:r>
      <w:r w:rsidR="00192551" w:rsidRPr="00B154A8">
        <w:rPr>
          <w:rFonts w:ascii="Times New Roman" w:hAnsi="Times New Roman"/>
          <w:sz w:val="23"/>
          <w:szCs w:val="23"/>
          <w:lang w:eastAsia="ko-KR"/>
        </w:rPr>
        <w:t xml:space="preserve">visually </w:t>
      </w:r>
      <w:r w:rsidRPr="00B154A8">
        <w:rPr>
          <w:rFonts w:ascii="Times New Roman" w:hAnsi="Times New Roman" w:hint="eastAsia"/>
          <w:sz w:val="23"/>
          <w:szCs w:val="23"/>
          <w:lang w:eastAsia="ko-KR"/>
        </w:rPr>
        <w:t xml:space="preserve">in the song instruction would a valid suggestion. </w:t>
      </w:r>
      <w:r w:rsidRPr="00B154A8">
        <w:rPr>
          <w:rFonts w:ascii="Times New Roman" w:hAnsi="Times New Roman"/>
          <w:sz w:val="23"/>
          <w:szCs w:val="23"/>
          <w:lang w:eastAsia="ko-KR"/>
        </w:rPr>
        <w:t>If</w:t>
      </w:r>
      <w:r w:rsidR="004721E7" w:rsidRPr="00B154A8">
        <w:rPr>
          <w:rFonts w:ascii="Times New Roman" w:hAnsi="Times New Roman"/>
          <w:sz w:val="23"/>
          <w:szCs w:val="23"/>
          <w:lang w:eastAsia="ko-KR"/>
        </w:rPr>
        <w:t xml:space="preserve"> another</w:t>
      </w:r>
      <w:r w:rsidRPr="00B154A8">
        <w:rPr>
          <w:rFonts w:ascii="Times New Roman" w:hAnsi="Times New Roman"/>
          <w:sz w:val="23"/>
          <w:szCs w:val="23"/>
          <w:lang w:eastAsia="ko-KR"/>
        </w:rPr>
        <w:t xml:space="preserve"> group </w:t>
      </w:r>
      <w:r w:rsidRPr="00B154A8">
        <w:rPr>
          <w:rFonts w:ascii="Times New Roman" w:hAnsi="Times New Roman" w:hint="eastAsia"/>
          <w:sz w:val="23"/>
          <w:szCs w:val="23"/>
          <w:lang w:eastAsia="ko-KR"/>
        </w:rPr>
        <w:t>who did</w:t>
      </w:r>
      <w:r w:rsidR="004721E7" w:rsidRPr="00B154A8">
        <w:rPr>
          <w:rFonts w:ascii="Times New Roman" w:hAnsi="Times New Roman"/>
          <w:sz w:val="23"/>
          <w:szCs w:val="23"/>
          <w:lang w:eastAsia="ko-KR"/>
        </w:rPr>
        <w:t xml:space="preserve"> no</w:t>
      </w:r>
      <w:r w:rsidRPr="00B154A8">
        <w:rPr>
          <w:rFonts w:ascii="Times New Roman" w:hAnsi="Times New Roman" w:hint="eastAsia"/>
          <w:sz w:val="23"/>
          <w:szCs w:val="23"/>
          <w:lang w:eastAsia="ko-KR"/>
        </w:rPr>
        <w:t xml:space="preserve">t see the lyrics </w:t>
      </w:r>
      <w:r w:rsidRPr="00B154A8">
        <w:rPr>
          <w:rFonts w:ascii="Times New Roman" w:hAnsi="Times New Roman"/>
          <w:sz w:val="23"/>
          <w:szCs w:val="23"/>
          <w:lang w:eastAsia="ko-KR"/>
        </w:rPr>
        <w:t>perform</w:t>
      </w:r>
      <w:r w:rsidRPr="00B154A8">
        <w:rPr>
          <w:rFonts w:ascii="Times New Roman" w:hAnsi="Times New Roman" w:hint="eastAsia"/>
          <w:sz w:val="23"/>
          <w:szCs w:val="23"/>
          <w:lang w:eastAsia="ko-KR"/>
        </w:rPr>
        <w:t>s</w:t>
      </w:r>
      <w:r w:rsidRPr="00B154A8">
        <w:rPr>
          <w:rFonts w:ascii="Times New Roman" w:hAnsi="Times New Roman"/>
          <w:sz w:val="23"/>
          <w:szCs w:val="23"/>
          <w:lang w:eastAsia="ko-KR"/>
        </w:rPr>
        <w:t xml:space="preserve"> better</w:t>
      </w:r>
      <w:r w:rsidRPr="00B154A8">
        <w:rPr>
          <w:rFonts w:ascii="Times New Roman" w:hAnsi="Times New Roman" w:hint="eastAsia"/>
          <w:sz w:val="23"/>
          <w:szCs w:val="23"/>
          <w:lang w:eastAsia="ko-KR"/>
        </w:rPr>
        <w:t xml:space="preserve">, there is no reason to present the lyrics visually. </w:t>
      </w:r>
      <w:r w:rsidRPr="00B154A8">
        <w:rPr>
          <w:rFonts w:ascii="Times New Roman" w:hAnsi="Times New Roman"/>
          <w:sz w:val="23"/>
          <w:szCs w:val="23"/>
          <w:lang w:eastAsia="ko-KR"/>
        </w:rPr>
        <w:t xml:space="preserve"> </w:t>
      </w:r>
    </w:p>
    <w:p w:rsidR="00202FEA" w:rsidRPr="00B154A8" w:rsidRDefault="004721E7" w:rsidP="00B154A8">
      <w:pPr>
        <w:pStyle w:val="ListParagraph"/>
        <w:numPr>
          <w:ilvl w:val="0"/>
          <w:numId w:val="3"/>
        </w:numPr>
        <w:spacing w:line="360" w:lineRule="auto"/>
        <w:rPr>
          <w:rFonts w:ascii="Times New Roman" w:hAnsi="Times New Roman"/>
          <w:sz w:val="23"/>
          <w:szCs w:val="23"/>
          <w:lang w:eastAsia="ko-KR"/>
        </w:rPr>
      </w:pPr>
      <w:r w:rsidRPr="00B154A8">
        <w:rPr>
          <w:rFonts w:ascii="Times New Roman" w:hAnsi="Times New Roman"/>
          <w:sz w:val="23"/>
          <w:szCs w:val="23"/>
          <w:lang w:eastAsia="ko-KR"/>
        </w:rPr>
        <w:t>Even if it turns out that visually presented lyrics helps a song learning</w:t>
      </w:r>
      <w:r w:rsidR="00192551" w:rsidRPr="00B154A8">
        <w:rPr>
          <w:rFonts w:ascii="Times New Roman" w:hAnsi="Times New Roman"/>
          <w:sz w:val="23"/>
          <w:szCs w:val="23"/>
          <w:lang w:eastAsia="ko-KR"/>
        </w:rPr>
        <w:t xml:space="preserve">, we should consider that the participants </w:t>
      </w:r>
      <w:r w:rsidRPr="00B154A8">
        <w:rPr>
          <w:rFonts w:ascii="Times New Roman" w:hAnsi="Times New Roman"/>
          <w:sz w:val="23"/>
          <w:szCs w:val="23"/>
          <w:lang w:eastAsia="ko-KR"/>
        </w:rPr>
        <w:t>in this stud</w:t>
      </w:r>
      <w:r w:rsidR="00192551" w:rsidRPr="00B154A8">
        <w:rPr>
          <w:rFonts w:ascii="Times New Roman" w:hAnsi="Times New Roman"/>
          <w:sz w:val="23"/>
          <w:szCs w:val="23"/>
          <w:lang w:eastAsia="ko-KR"/>
        </w:rPr>
        <w:t>y</w:t>
      </w:r>
      <w:r w:rsidR="00202FEA" w:rsidRPr="00B154A8">
        <w:rPr>
          <w:rFonts w:ascii="Times New Roman" w:hAnsi="Times New Roman" w:hint="eastAsia"/>
          <w:sz w:val="23"/>
          <w:szCs w:val="23"/>
          <w:lang w:eastAsia="ko-KR"/>
        </w:rPr>
        <w:t xml:space="preserve"> do not have issue </w:t>
      </w:r>
      <w:r w:rsidR="00192551" w:rsidRPr="00B154A8">
        <w:rPr>
          <w:rFonts w:ascii="Times New Roman" w:hAnsi="Times New Roman"/>
          <w:sz w:val="23"/>
          <w:szCs w:val="23"/>
          <w:lang w:eastAsia="ko-KR"/>
        </w:rPr>
        <w:t xml:space="preserve">in </w:t>
      </w:r>
      <w:r w:rsidR="00202FEA" w:rsidRPr="00B154A8">
        <w:rPr>
          <w:rFonts w:ascii="Times New Roman" w:hAnsi="Times New Roman" w:hint="eastAsia"/>
          <w:sz w:val="23"/>
          <w:szCs w:val="23"/>
          <w:lang w:eastAsia="ko-KR"/>
        </w:rPr>
        <w:t>singing in tune</w:t>
      </w:r>
      <w:r w:rsidR="00192551" w:rsidRPr="00B154A8">
        <w:rPr>
          <w:rFonts w:ascii="Times New Roman" w:hAnsi="Times New Roman"/>
          <w:sz w:val="23"/>
          <w:szCs w:val="23"/>
          <w:lang w:eastAsia="ko-KR"/>
        </w:rPr>
        <w:t xml:space="preserve"> and reading or comprehending words</w:t>
      </w:r>
      <w:r w:rsidR="00202FEA" w:rsidRPr="00B154A8">
        <w:rPr>
          <w:rFonts w:ascii="Times New Roman" w:hAnsi="Times New Roman" w:hint="eastAsia"/>
          <w:sz w:val="23"/>
          <w:szCs w:val="23"/>
          <w:lang w:eastAsia="ko-KR"/>
        </w:rPr>
        <w:t xml:space="preserve">. </w:t>
      </w:r>
      <w:r w:rsidR="00192551" w:rsidRPr="00B154A8">
        <w:rPr>
          <w:rFonts w:ascii="Times New Roman" w:hAnsi="Times New Roman"/>
          <w:sz w:val="23"/>
          <w:szCs w:val="23"/>
          <w:lang w:eastAsia="ko-KR"/>
        </w:rPr>
        <w:t>However,</w:t>
      </w:r>
      <w:r w:rsidR="00202FEA" w:rsidRPr="00B154A8">
        <w:rPr>
          <w:rFonts w:ascii="Times New Roman" w:hAnsi="Times New Roman" w:hint="eastAsia"/>
          <w:sz w:val="23"/>
          <w:szCs w:val="23"/>
          <w:lang w:eastAsia="ko-KR"/>
        </w:rPr>
        <w:t xml:space="preserve"> </w:t>
      </w:r>
      <w:r w:rsidR="00192551" w:rsidRPr="00B154A8">
        <w:rPr>
          <w:rFonts w:ascii="Times New Roman" w:hAnsi="Times New Roman"/>
          <w:sz w:val="23"/>
          <w:szCs w:val="23"/>
          <w:lang w:eastAsia="ko-KR"/>
        </w:rPr>
        <w:t xml:space="preserve">in practice, </w:t>
      </w:r>
      <w:r w:rsidR="00202FEA" w:rsidRPr="00B154A8">
        <w:rPr>
          <w:rFonts w:ascii="Times New Roman" w:hAnsi="Times New Roman" w:hint="eastAsia"/>
          <w:sz w:val="23"/>
          <w:szCs w:val="23"/>
          <w:lang w:eastAsia="ko-KR"/>
        </w:rPr>
        <w:t xml:space="preserve">if we teach younger students and non-trained singers, they might have many other issues </w:t>
      </w:r>
      <w:r w:rsidR="00192551" w:rsidRPr="00B154A8">
        <w:rPr>
          <w:rFonts w:ascii="Times New Roman" w:hAnsi="Times New Roman"/>
          <w:sz w:val="23"/>
          <w:szCs w:val="23"/>
          <w:lang w:eastAsia="ko-KR"/>
        </w:rPr>
        <w:t xml:space="preserve">regarding </w:t>
      </w:r>
      <w:r w:rsidR="00202FEA" w:rsidRPr="00B154A8">
        <w:rPr>
          <w:rFonts w:ascii="Times New Roman" w:hAnsi="Times New Roman" w:hint="eastAsia"/>
          <w:sz w:val="23"/>
          <w:szCs w:val="23"/>
          <w:lang w:eastAsia="ko-KR"/>
        </w:rPr>
        <w:t>vocal maturity, text comprehension, and singing in tune</w:t>
      </w:r>
      <w:r w:rsidR="00192551" w:rsidRPr="00B154A8">
        <w:rPr>
          <w:rFonts w:ascii="Times New Roman" w:hAnsi="Times New Roman"/>
          <w:sz w:val="23"/>
          <w:szCs w:val="23"/>
          <w:lang w:eastAsia="ko-KR"/>
        </w:rPr>
        <w:t>, etc</w:t>
      </w:r>
      <w:r w:rsidR="00202FEA" w:rsidRPr="00B154A8">
        <w:rPr>
          <w:rFonts w:ascii="Times New Roman" w:hAnsi="Times New Roman" w:hint="eastAsia"/>
          <w:sz w:val="23"/>
          <w:szCs w:val="23"/>
          <w:lang w:eastAsia="ko-KR"/>
        </w:rPr>
        <w:t xml:space="preserve">. Therefore, </w:t>
      </w:r>
      <w:r w:rsidR="00192551" w:rsidRPr="00B154A8">
        <w:rPr>
          <w:rFonts w:ascii="Times New Roman" w:hAnsi="Times New Roman"/>
          <w:sz w:val="23"/>
          <w:szCs w:val="23"/>
          <w:lang w:eastAsia="ko-KR"/>
        </w:rPr>
        <w:t xml:space="preserve">we need to consider other possible factors. </w:t>
      </w:r>
    </w:p>
    <w:sectPr w:rsidR="00202FEA" w:rsidRPr="00B154A8" w:rsidSect="008B00F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7C" w:rsidRDefault="00C4057C" w:rsidP="00396F1F">
      <w:r>
        <w:separator/>
      </w:r>
    </w:p>
  </w:endnote>
  <w:endnote w:type="continuationSeparator" w:id="0">
    <w:p w:rsidR="00C4057C" w:rsidRDefault="00C4057C" w:rsidP="0039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1F" w:rsidRDefault="00396F1F" w:rsidP="00396F1F">
    <w:pPr>
      <w:widowControl w:val="0"/>
      <w:tabs>
        <w:tab w:val="num" w:pos="1800"/>
      </w:tabs>
      <w:ind w:left="-270"/>
      <w:rPr>
        <w:i/>
        <w:sz w:val="22"/>
        <w:szCs w:val="22"/>
      </w:rPr>
    </w:pPr>
    <w:r w:rsidRPr="00797263">
      <w:rPr>
        <w:i/>
        <w:sz w:val="22"/>
        <w:szCs w:val="22"/>
      </w:rPr>
      <w:t>Presented at the annual conference of the Pennsylvania Music Educators Association</w:t>
    </w:r>
    <w:r>
      <w:rPr>
        <w:i/>
        <w:sz w:val="22"/>
        <w:szCs w:val="22"/>
      </w:rPr>
      <w:t xml:space="preserve">       </w:t>
    </w:r>
    <w:r w:rsidRPr="00797263">
      <w:rPr>
        <w:i/>
        <w:sz w:val="22"/>
        <w:szCs w:val="22"/>
      </w:rPr>
      <w:t xml:space="preserve">  Hershey, PA     March 2</w:t>
    </w:r>
    <w:r>
      <w:rPr>
        <w:i/>
        <w:sz w:val="22"/>
        <w:szCs w:val="22"/>
      </w:rPr>
      <w:t>6</w:t>
    </w:r>
    <w:r w:rsidRPr="00797263">
      <w:rPr>
        <w:i/>
        <w:sz w:val="22"/>
        <w:szCs w:val="22"/>
      </w:rPr>
      <w:t>-2</w:t>
    </w:r>
    <w:r>
      <w:rPr>
        <w:i/>
        <w:sz w:val="22"/>
        <w:szCs w:val="22"/>
      </w:rPr>
      <w:t>7</w:t>
    </w:r>
    <w:r w:rsidRPr="00797263">
      <w:rPr>
        <w:i/>
        <w:sz w:val="22"/>
        <w:szCs w:val="22"/>
      </w:rPr>
      <w:t>, 201</w:t>
    </w:r>
    <w:r>
      <w:rPr>
        <w:i/>
        <w:sz w:val="22"/>
        <w:szCs w:val="22"/>
      </w:rPr>
      <w:t>5</w:t>
    </w:r>
    <w:r w:rsidRPr="00797263">
      <w:rPr>
        <w:i/>
        <w:sz w:val="22"/>
        <w:szCs w:val="22"/>
      </w:rPr>
      <w:t>.</w:t>
    </w:r>
  </w:p>
  <w:p w:rsidR="00396F1F" w:rsidRDefault="00396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7C" w:rsidRDefault="00C4057C" w:rsidP="00396F1F">
      <w:r>
        <w:separator/>
      </w:r>
    </w:p>
  </w:footnote>
  <w:footnote w:type="continuationSeparator" w:id="0">
    <w:p w:rsidR="00C4057C" w:rsidRDefault="00C4057C" w:rsidP="00396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F2AE6"/>
    <w:multiLevelType w:val="hybridMultilevel"/>
    <w:tmpl w:val="9864ADB8"/>
    <w:lvl w:ilvl="0" w:tplc="17649E8C">
      <w:start w:val="1"/>
      <w:numFmt w:val="decimal"/>
      <w:lvlText w:val="%1."/>
      <w:lvlJc w:val="left"/>
      <w:pPr>
        <w:tabs>
          <w:tab w:val="num" w:pos="1080"/>
        </w:tabs>
        <w:ind w:left="1080" w:hanging="360"/>
      </w:pPr>
      <w:rPr>
        <w:rFonts w:ascii="Times New Roman" w:eastAsia="맑은 고딕" w:hAnsi="Times New Roman" w:cs="Times New Roman"/>
      </w:rPr>
    </w:lvl>
    <w:lvl w:ilvl="1" w:tplc="882EDDE8" w:tentative="1">
      <w:start w:val="1"/>
      <w:numFmt w:val="decimal"/>
      <w:lvlText w:val="%2."/>
      <w:lvlJc w:val="left"/>
      <w:pPr>
        <w:tabs>
          <w:tab w:val="num" w:pos="1800"/>
        </w:tabs>
        <w:ind w:left="1800" w:hanging="360"/>
      </w:pPr>
    </w:lvl>
    <w:lvl w:ilvl="2" w:tplc="B43CEBCE" w:tentative="1">
      <w:start w:val="1"/>
      <w:numFmt w:val="decimal"/>
      <w:lvlText w:val="%3."/>
      <w:lvlJc w:val="left"/>
      <w:pPr>
        <w:tabs>
          <w:tab w:val="num" w:pos="2520"/>
        </w:tabs>
        <w:ind w:left="2520" w:hanging="360"/>
      </w:pPr>
    </w:lvl>
    <w:lvl w:ilvl="3" w:tplc="BE9875E8" w:tentative="1">
      <w:start w:val="1"/>
      <w:numFmt w:val="decimal"/>
      <w:lvlText w:val="%4."/>
      <w:lvlJc w:val="left"/>
      <w:pPr>
        <w:tabs>
          <w:tab w:val="num" w:pos="3240"/>
        </w:tabs>
        <w:ind w:left="3240" w:hanging="360"/>
      </w:pPr>
    </w:lvl>
    <w:lvl w:ilvl="4" w:tplc="B8AAFF9A" w:tentative="1">
      <w:start w:val="1"/>
      <w:numFmt w:val="decimal"/>
      <w:lvlText w:val="%5."/>
      <w:lvlJc w:val="left"/>
      <w:pPr>
        <w:tabs>
          <w:tab w:val="num" w:pos="3960"/>
        </w:tabs>
        <w:ind w:left="3960" w:hanging="360"/>
      </w:pPr>
    </w:lvl>
    <w:lvl w:ilvl="5" w:tplc="539ACF10" w:tentative="1">
      <w:start w:val="1"/>
      <w:numFmt w:val="decimal"/>
      <w:lvlText w:val="%6."/>
      <w:lvlJc w:val="left"/>
      <w:pPr>
        <w:tabs>
          <w:tab w:val="num" w:pos="4680"/>
        </w:tabs>
        <w:ind w:left="4680" w:hanging="360"/>
      </w:pPr>
    </w:lvl>
    <w:lvl w:ilvl="6" w:tplc="2D74331A" w:tentative="1">
      <w:start w:val="1"/>
      <w:numFmt w:val="decimal"/>
      <w:lvlText w:val="%7."/>
      <w:lvlJc w:val="left"/>
      <w:pPr>
        <w:tabs>
          <w:tab w:val="num" w:pos="5400"/>
        </w:tabs>
        <w:ind w:left="5400" w:hanging="360"/>
      </w:pPr>
    </w:lvl>
    <w:lvl w:ilvl="7" w:tplc="C7E662AE" w:tentative="1">
      <w:start w:val="1"/>
      <w:numFmt w:val="decimal"/>
      <w:lvlText w:val="%8."/>
      <w:lvlJc w:val="left"/>
      <w:pPr>
        <w:tabs>
          <w:tab w:val="num" w:pos="6120"/>
        </w:tabs>
        <w:ind w:left="6120" w:hanging="360"/>
      </w:pPr>
    </w:lvl>
    <w:lvl w:ilvl="8" w:tplc="12D016C4" w:tentative="1">
      <w:start w:val="1"/>
      <w:numFmt w:val="decimal"/>
      <w:lvlText w:val="%9."/>
      <w:lvlJc w:val="left"/>
      <w:pPr>
        <w:tabs>
          <w:tab w:val="num" w:pos="6840"/>
        </w:tabs>
        <w:ind w:left="6840" w:hanging="360"/>
      </w:pPr>
    </w:lvl>
  </w:abstractNum>
  <w:abstractNum w:abstractNumId="1">
    <w:nsid w:val="2AA24B0B"/>
    <w:multiLevelType w:val="hybridMultilevel"/>
    <w:tmpl w:val="FA726B0A"/>
    <w:lvl w:ilvl="0" w:tplc="9042D45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A90505"/>
    <w:multiLevelType w:val="hybridMultilevel"/>
    <w:tmpl w:val="6C187344"/>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B4D6D34"/>
    <w:multiLevelType w:val="hybridMultilevel"/>
    <w:tmpl w:val="866EB9F2"/>
    <w:lvl w:ilvl="0" w:tplc="FD3CA53A">
      <w:start w:val="1"/>
      <w:numFmt w:val="bullet"/>
      <w:lvlText w:val="•"/>
      <w:lvlJc w:val="left"/>
      <w:pPr>
        <w:tabs>
          <w:tab w:val="num" w:pos="720"/>
        </w:tabs>
        <w:ind w:left="720" w:hanging="360"/>
      </w:pPr>
      <w:rPr>
        <w:rFonts w:ascii="Arial" w:hAnsi="Arial" w:hint="default"/>
      </w:rPr>
    </w:lvl>
    <w:lvl w:ilvl="1" w:tplc="2558FE1A" w:tentative="1">
      <w:start w:val="1"/>
      <w:numFmt w:val="bullet"/>
      <w:lvlText w:val="•"/>
      <w:lvlJc w:val="left"/>
      <w:pPr>
        <w:tabs>
          <w:tab w:val="num" w:pos="1440"/>
        </w:tabs>
        <w:ind w:left="1440" w:hanging="360"/>
      </w:pPr>
      <w:rPr>
        <w:rFonts w:ascii="Arial" w:hAnsi="Arial" w:hint="default"/>
      </w:rPr>
    </w:lvl>
    <w:lvl w:ilvl="2" w:tplc="B62AECF8" w:tentative="1">
      <w:start w:val="1"/>
      <w:numFmt w:val="bullet"/>
      <w:lvlText w:val="•"/>
      <w:lvlJc w:val="left"/>
      <w:pPr>
        <w:tabs>
          <w:tab w:val="num" w:pos="2160"/>
        </w:tabs>
        <w:ind w:left="2160" w:hanging="360"/>
      </w:pPr>
      <w:rPr>
        <w:rFonts w:ascii="Arial" w:hAnsi="Arial" w:hint="default"/>
      </w:rPr>
    </w:lvl>
    <w:lvl w:ilvl="3" w:tplc="7180A3F4" w:tentative="1">
      <w:start w:val="1"/>
      <w:numFmt w:val="bullet"/>
      <w:lvlText w:val="•"/>
      <w:lvlJc w:val="left"/>
      <w:pPr>
        <w:tabs>
          <w:tab w:val="num" w:pos="2880"/>
        </w:tabs>
        <w:ind w:left="2880" w:hanging="360"/>
      </w:pPr>
      <w:rPr>
        <w:rFonts w:ascii="Arial" w:hAnsi="Arial" w:hint="default"/>
      </w:rPr>
    </w:lvl>
    <w:lvl w:ilvl="4" w:tplc="479C8154" w:tentative="1">
      <w:start w:val="1"/>
      <w:numFmt w:val="bullet"/>
      <w:lvlText w:val="•"/>
      <w:lvlJc w:val="left"/>
      <w:pPr>
        <w:tabs>
          <w:tab w:val="num" w:pos="3600"/>
        </w:tabs>
        <w:ind w:left="3600" w:hanging="360"/>
      </w:pPr>
      <w:rPr>
        <w:rFonts w:ascii="Arial" w:hAnsi="Arial" w:hint="default"/>
      </w:rPr>
    </w:lvl>
    <w:lvl w:ilvl="5" w:tplc="E28EFA68" w:tentative="1">
      <w:start w:val="1"/>
      <w:numFmt w:val="bullet"/>
      <w:lvlText w:val="•"/>
      <w:lvlJc w:val="left"/>
      <w:pPr>
        <w:tabs>
          <w:tab w:val="num" w:pos="4320"/>
        </w:tabs>
        <w:ind w:left="4320" w:hanging="360"/>
      </w:pPr>
      <w:rPr>
        <w:rFonts w:ascii="Arial" w:hAnsi="Arial" w:hint="default"/>
      </w:rPr>
    </w:lvl>
    <w:lvl w:ilvl="6" w:tplc="FAF2D962" w:tentative="1">
      <w:start w:val="1"/>
      <w:numFmt w:val="bullet"/>
      <w:lvlText w:val="•"/>
      <w:lvlJc w:val="left"/>
      <w:pPr>
        <w:tabs>
          <w:tab w:val="num" w:pos="5040"/>
        </w:tabs>
        <w:ind w:left="5040" w:hanging="360"/>
      </w:pPr>
      <w:rPr>
        <w:rFonts w:ascii="Arial" w:hAnsi="Arial" w:hint="default"/>
      </w:rPr>
    </w:lvl>
    <w:lvl w:ilvl="7" w:tplc="FDF659AA" w:tentative="1">
      <w:start w:val="1"/>
      <w:numFmt w:val="bullet"/>
      <w:lvlText w:val="•"/>
      <w:lvlJc w:val="left"/>
      <w:pPr>
        <w:tabs>
          <w:tab w:val="num" w:pos="5760"/>
        </w:tabs>
        <w:ind w:left="5760" w:hanging="360"/>
      </w:pPr>
      <w:rPr>
        <w:rFonts w:ascii="Arial" w:hAnsi="Arial" w:hint="default"/>
      </w:rPr>
    </w:lvl>
    <w:lvl w:ilvl="8" w:tplc="4BAA1E9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8C"/>
    <w:rsid w:val="000A0EEC"/>
    <w:rsid w:val="00156804"/>
    <w:rsid w:val="00192551"/>
    <w:rsid w:val="00202FEA"/>
    <w:rsid w:val="0031151E"/>
    <w:rsid w:val="00396F1F"/>
    <w:rsid w:val="004139AA"/>
    <w:rsid w:val="0041548C"/>
    <w:rsid w:val="004721E7"/>
    <w:rsid w:val="00600A0F"/>
    <w:rsid w:val="00713073"/>
    <w:rsid w:val="007577E8"/>
    <w:rsid w:val="007B5738"/>
    <w:rsid w:val="008863AE"/>
    <w:rsid w:val="008A3A61"/>
    <w:rsid w:val="008B00FA"/>
    <w:rsid w:val="008F69C3"/>
    <w:rsid w:val="00922F39"/>
    <w:rsid w:val="009673D7"/>
    <w:rsid w:val="00A06C94"/>
    <w:rsid w:val="00AD300D"/>
    <w:rsid w:val="00B154A8"/>
    <w:rsid w:val="00BE6152"/>
    <w:rsid w:val="00C04F47"/>
    <w:rsid w:val="00C12BE9"/>
    <w:rsid w:val="00C4057C"/>
    <w:rsid w:val="00D27ED9"/>
    <w:rsid w:val="00EF27EA"/>
    <w:rsid w:val="00F506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1E7C238F-7DD8-45FC-8B0B-79612456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48C"/>
    <w:rPr>
      <w:rFonts w:ascii="Times" w:eastAsia="맑은 고딕" w:hAnsi="Time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548C"/>
    <w:pPr>
      <w:ind w:left="720"/>
      <w:contextualSpacing/>
    </w:pPr>
  </w:style>
  <w:style w:type="character" w:styleId="CommentReference">
    <w:name w:val="annotation reference"/>
    <w:basedOn w:val="DefaultParagraphFont"/>
    <w:uiPriority w:val="99"/>
    <w:semiHidden/>
    <w:unhideWhenUsed/>
    <w:rsid w:val="00C04F47"/>
    <w:rPr>
      <w:sz w:val="16"/>
      <w:szCs w:val="16"/>
    </w:rPr>
  </w:style>
  <w:style w:type="paragraph" w:styleId="CommentText">
    <w:name w:val="annotation text"/>
    <w:basedOn w:val="Normal"/>
    <w:link w:val="CommentTextChar"/>
    <w:uiPriority w:val="99"/>
    <w:semiHidden/>
    <w:unhideWhenUsed/>
    <w:rsid w:val="00C04F47"/>
    <w:rPr>
      <w:sz w:val="20"/>
    </w:rPr>
  </w:style>
  <w:style w:type="character" w:customStyle="1" w:styleId="CommentTextChar">
    <w:name w:val="Comment Text Char"/>
    <w:basedOn w:val="DefaultParagraphFont"/>
    <w:link w:val="CommentText"/>
    <w:uiPriority w:val="99"/>
    <w:semiHidden/>
    <w:rsid w:val="00C04F47"/>
    <w:rPr>
      <w:rFonts w:ascii="Times" w:eastAsia="맑은 고딕" w:hAnsi="Times" w:cs="Times New Roman"/>
      <w:lang w:eastAsia="en-US"/>
    </w:rPr>
  </w:style>
  <w:style w:type="paragraph" w:styleId="CommentSubject">
    <w:name w:val="annotation subject"/>
    <w:basedOn w:val="CommentText"/>
    <w:next w:val="CommentText"/>
    <w:link w:val="CommentSubjectChar"/>
    <w:uiPriority w:val="99"/>
    <w:semiHidden/>
    <w:unhideWhenUsed/>
    <w:rsid w:val="00C04F47"/>
    <w:rPr>
      <w:b/>
      <w:bCs/>
    </w:rPr>
  </w:style>
  <w:style w:type="character" w:customStyle="1" w:styleId="CommentSubjectChar">
    <w:name w:val="Comment Subject Char"/>
    <w:basedOn w:val="CommentTextChar"/>
    <w:link w:val="CommentSubject"/>
    <w:uiPriority w:val="99"/>
    <w:semiHidden/>
    <w:rsid w:val="00C04F47"/>
    <w:rPr>
      <w:rFonts w:ascii="Times" w:eastAsia="맑은 고딕" w:hAnsi="Times" w:cs="Times New Roman"/>
      <w:b/>
      <w:bCs/>
      <w:lang w:eastAsia="en-US"/>
    </w:rPr>
  </w:style>
  <w:style w:type="paragraph" w:styleId="BalloonText">
    <w:name w:val="Balloon Text"/>
    <w:basedOn w:val="Normal"/>
    <w:link w:val="BalloonTextChar"/>
    <w:uiPriority w:val="99"/>
    <w:semiHidden/>
    <w:unhideWhenUsed/>
    <w:rsid w:val="00C04F47"/>
    <w:rPr>
      <w:rFonts w:ascii="굴림" w:eastAsia="굴림"/>
      <w:sz w:val="18"/>
      <w:szCs w:val="18"/>
    </w:rPr>
  </w:style>
  <w:style w:type="character" w:customStyle="1" w:styleId="BalloonTextChar">
    <w:name w:val="Balloon Text Char"/>
    <w:basedOn w:val="DefaultParagraphFont"/>
    <w:link w:val="BalloonText"/>
    <w:uiPriority w:val="99"/>
    <w:semiHidden/>
    <w:rsid w:val="00C04F47"/>
    <w:rPr>
      <w:rFonts w:ascii="굴림" w:eastAsia="굴림" w:hAnsi="Times" w:cs="Times New Roman"/>
      <w:sz w:val="18"/>
      <w:szCs w:val="18"/>
      <w:lang w:eastAsia="en-US"/>
    </w:rPr>
  </w:style>
  <w:style w:type="paragraph" w:styleId="Header">
    <w:name w:val="header"/>
    <w:basedOn w:val="Normal"/>
    <w:link w:val="HeaderChar"/>
    <w:uiPriority w:val="99"/>
    <w:unhideWhenUsed/>
    <w:rsid w:val="00396F1F"/>
    <w:pPr>
      <w:tabs>
        <w:tab w:val="center" w:pos="4680"/>
        <w:tab w:val="right" w:pos="9360"/>
      </w:tabs>
      <w:snapToGrid w:val="0"/>
    </w:pPr>
  </w:style>
  <w:style w:type="character" w:customStyle="1" w:styleId="HeaderChar">
    <w:name w:val="Header Char"/>
    <w:basedOn w:val="DefaultParagraphFont"/>
    <w:link w:val="Header"/>
    <w:uiPriority w:val="99"/>
    <w:rsid w:val="00396F1F"/>
    <w:rPr>
      <w:rFonts w:ascii="Times" w:eastAsia="맑은 고딕" w:hAnsi="Times" w:cs="Times New Roman"/>
      <w:sz w:val="24"/>
      <w:lang w:eastAsia="en-US"/>
    </w:rPr>
  </w:style>
  <w:style w:type="paragraph" w:styleId="Footer">
    <w:name w:val="footer"/>
    <w:basedOn w:val="Normal"/>
    <w:link w:val="FooterChar"/>
    <w:uiPriority w:val="99"/>
    <w:unhideWhenUsed/>
    <w:rsid w:val="00396F1F"/>
    <w:pPr>
      <w:tabs>
        <w:tab w:val="center" w:pos="4680"/>
        <w:tab w:val="right" w:pos="9360"/>
      </w:tabs>
      <w:snapToGrid w:val="0"/>
    </w:pPr>
  </w:style>
  <w:style w:type="character" w:customStyle="1" w:styleId="FooterChar">
    <w:name w:val="Footer Char"/>
    <w:basedOn w:val="DefaultParagraphFont"/>
    <w:link w:val="Footer"/>
    <w:uiPriority w:val="99"/>
    <w:rsid w:val="00396F1F"/>
    <w:rPr>
      <w:rFonts w:ascii="Times" w:eastAsia="맑은 고딕" w:hAnsi="Times" w:cs="Times New Roman"/>
      <w:sz w:val="24"/>
      <w:lang w:eastAsia="en-US"/>
    </w:rPr>
  </w:style>
  <w:style w:type="character" w:styleId="Hyperlink">
    <w:name w:val="Hyperlink"/>
    <w:basedOn w:val="DefaultParagraphFont"/>
    <w:uiPriority w:val="99"/>
    <w:unhideWhenUsed/>
    <w:rsid w:val="00396F1F"/>
    <w:rPr>
      <w:color w:val="0000FF" w:themeColor="hyperlink"/>
      <w:u w:val="single"/>
    </w:rPr>
  </w:style>
  <w:style w:type="paragraph" w:styleId="NormalWeb">
    <w:name w:val="Normal (Web)"/>
    <w:basedOn w:val="Normal"/>
    <w:uiPriority w:val="99"/>
    <w:semiHidden/>
    <w:unhideWhenUsed/>
    <w:rsid w:val="00202FEA"/>
    <w:pPr>
      <w:spacing w:before="100" w:beforeAutospacing="1" w:after="100" w:afterAutospacing="1"/>
    </w:pPr>
    <w:rPr>
      <w:rFonts w:ascii="굴림" w:eastAsia="굴림" w:hAnsi="굴림" w:cs="굴림"/>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3991">
      <w:bodyDiv w:val="1"/>
      <w:marLeft w:val="0"/>
      <w:marRight w:val="0"/>
      <w:marTop w:val="0"/>
      <w:marBottom w:val="0"/>
      <w:divBdr>
        <w:top w:val="none" w:sz="0" w:space="0" w:color="auto"/>
        <w:left w:val="none" w:sz="0" w:space="0" w:color="auto"/>
        <w:bottom w:val="none" w:sz="0" w:space="0" w:color="auto"/>
        <w:right w:val="none" w:sz="0" w:space="0" w:color="auto"/>
      </w:divBdr>
      <w:divsChild>
        <w:div w:id="1849363141">
          <w:marLeft w:val="446"/>
          <w:marRight w:val="0"/>
          <w:marTop w:val="0"/>
          <w:marBottom w:val="0"/>
          <w:divBdr>
            <w:top w:val="none" w:sz="0" w:space="0" w:color="auto"/>
            <w:left w:val="none" w:sz="0" w:space="0" w:color="auto"/>
            <w:bottom w:val="none" w:sz="0" w:space="0" w:color="auto"/>
            <w:right w:val="none" w:sz="0" w:space="0" w:color="auto"/>
          </w:divBdr>
        </w:div>
        <w:div w:id="506747435">
          <w:marLeft w:val="446"/>
          <w:marRight w:val="0"/>
          <w:marTop w:val="0"/>
          <w:marBottom w:val="0"/>
          <w:divBdr>
            <w:top w:val="none" w:sz="0" w:space="0" w:color="auto"/>
            <w:left w:val="none" w:sz="0" w:space="0" w:color="auto"/>
            <w:bottom w:val="none" w:sz="0" w:space="0" w:color="auto"/>
            <w:right w:val="none" w:sz="0" w:space="0" w:color="auto"/>
          </w:divBdr>
        </w:div>
        <w:div w:id="1285119279">
          <w:marLeft w:val="446"/>
          <w:marRight w:val="0"/>
          <w:marTop w:val="0"/>
          <w:marBottom w:val="0"/>
          <w:divBdr>
            <w:top w:val="none" w:sz="0" w:space="0" w:color="auto"/>
            <w:left w:val="none" w:sz="0" w:space="0" w:color="auto"/>
            <w:bottom w:val="none" w:sz="0" w:space="0" w:color="auto"/>
            <w:right w:val="none" w:sz="0" w:space="0" w:color="auto"/>
          </w:divBdr>
        </w:div>
        <w:div w:id="103504272">
          <w:marLeft w:val="446"/>
          <w:marRight w:val="0"/>
          <w:marTop w:val="0"/>
          <w:marBottom w:val="0"/>
          <w:divBdr>
            <w:top w:val="none" w:sz="0" w:space="0" w:color="auto"/>
            <w:left w:val="none" w:sz="0" w:space="0" w:color="auto"/>
            <w:bottom w:val="none" w:sz="0" w:space="0" w:color="auto"/>
            <w:right w:val="none" w:sz="0" w:space="0" w:color="auto"/>
          </w:divBdr>
        </w:div>
        <w:div w:id="2035307421">
          <w:marLeft w:val="446"/>
          <w:marRight w:val="0"/>
          <w:marTop w:val="0"/>
          <w:marBottom w:val="0"/>
          <w:divBdr>
            <w:top w:val="none" w:sz="0" w:space="0" w:color="auto"/>
            <w:left w:val="none" w:sz="0" w:space="0" w:color="auto"/>
            <w:bottom w:val="none" w:sz="0" w:space="0" w:color="auto"/>
            <w:right w:val="none" w:sz="0" w:space="0" w:color="auto"/>
          </w:divBdr>
        </w:div>
        <w:div w:id="1454058667">
          <w:marLeft w:val="446"/>
          <w:marRight w:val="0"/>
          <w:marTop w:val="0"/>
          <w:marBottom w:val="0"/>
          <w:divBdr>
            <w:top w:val="none" w:sz="0" w:space="0" w:color="auto"/>
            <w:left w:val="none" w:sz="0" w:space="0" w:color="auto"/>
            <w:bottom w:val="none" w:sz="0" w:space="0" w:color="auto"/>
            <w:right w:val="none" w:sz="0" w:space="0" w:color="auto"/>
          </w:divBdr>
        </w:div>
        <w:div w:id="1403285906">
          <w:marLeft w:val="446"/>
          <w:marRight w:val="0"/>
          <w:marTop w:val="0"/>
          <w:marBottom w:val="0"/>
          <w:divBdr>
            <w:top w:val="none" w:sz="0" w:space="0" w:color="auto"/>
            <w:left w:val="none" w:sz="0" w:space="0" w:color="auto"/>
            <w:bottom w:val="none" w:sz="0" w:space="0" w:color="auto"/>
            <w:right w:val="none" w:sz="0" w:space="0" w:color="auto"/>
          </w:divBdr>
        </w:div>
        <w:div w:id="620771315">
          <w:marLeft w:val="446"/>
          <w:marRight w:val="0"/>
          <w:marTop w:val="0"/>
          <w:marBottom w:val="0"/>
          <w:divBdr>
            <w:top w:val="none" w:sz="0" w:space="0" w:color="auto"/>
            <w:left w:val="none" w:sz="0" w:space="0" w:color="auto"/>
            <w:bottom w:val="none" w:sz="0" w:space="0" w:color="auto"/>
            <w:right w:val="none" w:sz="0" w:space="0" w:color="auto"/>
          </w:divBdr>
        </w:div>
      </w:divsChild>
    </w:div>
    <w:div w:id="1186869786">
      <w:bodyDiv w:val="1"/>
      <w:marLeft w:val="0"/>
      <w:marRight w:val="0"/>
      <w:marTop w:val="0"/>
      <w:marBottom w:val="0"/>
      <w:divBdr>
        <w:top w:val="none" w:sz="0" w:space="0" w:color="auto"/>
        <w:left w:val="none" w:sz="0" w:space="0" w:color="auto"/>
        <w:bottom w:val="none" w:sz="0" w:space="0" w:color="auto"/>
        <w:right w:val="none" w:sz="0" w:space="0" w:color="auto"/>
      </w:divBdr>
    </w:div>
    <w:div w:id="1765109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i@psu.edu" TargetMode="External"/><Relationship Id="rId3" Type="http://schemas.openxmlformats.org/officeDocument/2006/relationships/settings" Target="settings.xml"/><Relationship Id="rId7" Type="http://schemas.openxmlformats.org/officeDocument/2006/relationships/hyperlink" Target="mailto:yuh141@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494</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The Pennsylvania State University</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joyyjhan</dc:creator>
  <cp:lastModifiedBy>YJHAN</cp:lastModifiedBy>
  <cp:revision>7</cp:revision>
  <dcterms:created xsi:type="dcterms:W3CDTF">2015-03-26T07:32:00Z</dcterms:created>
  <dcterms:modified xsi:type="dcterms:W3CDTF">2015-03-26T15:39:00Z</dcterms:modified>
</cp:coreProperties>
</file>